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CAD7" w14:textId="77777777" w:rsidR="00DB41AB" w:rsidRPr="00DB41AB" w:rsidRDefault="00DB41AB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Madame, Monsieur,</w:t>
      </w:r>
    </w:p>
    <w:p w14:paraId="12945574" w14:textId="1FB7E904" w:rsidR="00DB41AB" w:rsidRDefault="00DB41AB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Les inscriptions pour l'année universitaire </w:t>
      </w:r>
      <w:r w:rsidRPr="00DB4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20</w:t>
      </w:r>
      <w:r w:rsidR="00252A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2</w:t>
      </w:r>
      <w:r w:rsidR="005603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5</w:t>
      </w:r>
      <w:r w:rsidRPr="00DB4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/202</w:t>
      </w:r>
      <w:r w:rsidR="005603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6</w:t>
      </w:r>
      <w:r w:rsidRPr="00DB4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débuteront </w:t>
      </w:r>
      <w:r w:rsidRPr="00DB4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le </w:t>
      </w:r>
      <w:r w:rsidR="005603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1</w:t>
      </w:r>
      <w:r w:rsidRPr="00DB4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septembre 20</w:t>
      </w:r>
      <w:r w:rsidR="007304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2</w:t>
      </w:r>
      <w:r w:rsidR="005603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5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6D72FC57" w14:textId="4B50E80C" w:rsidR="00AA2F02" w:rsidRDefault="00AA2F02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Pour information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les frais d’inscription </w:t>
      </w:r>
      <w:r w:rsidR="00C7542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en doctorat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pour 2025/2026 seront de </w:t>
      </w:r>
      <w:r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397 euros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la contribution à la vie étudiante et de campus (CVEC) sera de </w:t>
      </w:r>
      <w:r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10</w:t>
      </w:r>
      <w:r w:rsidR="00212B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5</w:t>
      </w:r>
      <w:r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euros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5F9EF138" w14:textId="2C076A0E" w:rsidR="008E74BF" w:rsidRDefault="008E74BF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Fermeture du service ADUM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33702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– Période estivale : </w:t>
      </w:r>
      <w:r w:rsidRPr="0018229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>du 2</w:t>
      </w:r>
      <w:r w:rsidR="005603C8" w:rsidRPr="0018229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>1</w:t>
      </w:r>
      <w:r w:rsidRPr="0018229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juillet </w:t>
      </w:r>
      <w:r w:rsidR="005603C8" w:rsidRPr="0018229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à 12H00 </w:t>
      </w:r>
      <w:r w:rsidRPr="0018229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au </w:t>
      </w:r>
      <w:r w:rsidR="005603C8" w:rsidRPr="0018229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>18</w:t>
      </w:r>
      <w:r w:rsidRPr="0018229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août 202</w:t>
      </w:r>
      <w:r w:rsidR="005603C8" w:rsidRPr="0018229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>5 à 10H.</w:t>
      </w:r>
    </w:p>
    <w:p w14:paraId="337C58AE" w14:textId="6549CC3F" w:rsidR="005603C8" w:rsidRDefault="005603C8" w:rsidP="00182290">
      <w:pPr>
        <w:spacing w:after="0" w:line="240" w:lineRule="auto"/>
        <w:jc w:val="both"/>
      </w:pPr>
      <w:r>
        <w:t xml:space="preserve">Durant cette période, une </w:t>
      </w:r>
      <w:r>
        <w:rPr>
          <w:b/>
          <w:bCs/>
        </w:rPr>
        <w:t>astreinte restera disponible</w:t>
      </w:r>
      <w:r>
        <w:t xml:space="preserve"> pour répondre aux questions urgentes.</w:t>
      </w:r>
    </w:p>
    <w:p w14:paraId="0782FC1B" w14:textId="77777777" w:rsidR="005603C8" w:rsidRPr="00DB41AB" w:rsidRDefault="005603C8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F98E661" w14:textId="2AF41671" w:rsidR="00DB41AB" w:rsidRPr="00DB41AB" w:rsidRDefault="00DB41AB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Pour établir votre d</w:t>
      </w:r>
      <w:r w:rsidR="003B472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emande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d'inscription </w:t>
      </w:r>
      <w:r w:rsidR="00FB44A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 de réinscription</w:t>
      </w:r>
      <w:r w:rsidR="00FD336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pédagogique</w:t>
      </w:r>
      <w:r w:rsidR="00FB44A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il faudra vous connecter dans votre profil </w:t>
      </w:r>
      <w:proofErr w:type="spellStart"/>
      <w:r w:rsidRPr="00DB4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Adum</w:t>
      </w:r>
      <w:proofErr w:type="spellEnd"/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ou créer un compte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pour les 1</w:t>
      </w:r>
      <w:r w:rsidR="00166DB6" w:rsidRPr="00166DB6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ère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année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lien que vous trouverez 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sur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le site de l'école doctorale 67</w:t>
      </w:r>
      <w:r w:rsidR="00252A5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hyperlink r:id="rId5" w:tgtFrame="_blank" w:history="1">
        <w:r w:rsidRPr="00DB41A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fr-FR"/>
          </w:rPr>
          <w:t>www.ecole-doctorale-67.univ-amu.fr</w:t>
        </w:r>
      </w:hyperlink>
    </w:p>
    <w:p w14:paraId="7FDF98BD" w14:textId="796C1FF6" w:rsidR="0085388F" w:rsidRDefault="00DB41AB" w:rsidP="00182290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 directement sur</w:t>
      </w:r>
      <w:r w:rsidRPr="00DB4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Adum.fr</w:t>
      </w:r>
      <w:r w:rsidR="000102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23B6EE2A" w14:textId="77777777" w:rsidR="00B93B6A" w:rsidRDefault="00B93B6A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Pour les demandes de </w:t>
      </w:r>
      <w:r w:rsidRPr="00DB4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TRANSFERT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veuillez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rapprocher de l'école doctorale pour obtenir le formulaire.</w:t>
      </w:r>
      <w:r w:rsidR="00A9229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(Cette demande est à établir si votre directeur de thèse change d’université et que vous souhaitez le suivre).</w:t>
      </w:r>
    </w:p>
    <w:p w14:paraId="3BDB84FE" w14:textId="3D4C2C05" w:rsidR="00B93B6A" w:rsidRPr="00DB41AB" w:rsidRDefault="00B93B6A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Dès l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 création de votre inscription pédagogique, à votre demande, l’école doctorale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pourra établir une attestation d'inscription en cours mais impossible d'obtenir </w:t>
      </w:r>
      <w:r w:rsidR="00FE2DD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celle-ci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sans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 finalisation de votre inscription</w:t>
      </w:r>
      <w:r w:rsidR="00AA2F0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(</w:t>
      </w:r>
      <w:r w:rsid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oncerne le</w:t>
      </w:r>
      <w:r w:rsid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s</w:t>
      </w:r>
      <w:r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visa</w:t>
      </w:r>
      <w:r w:rsid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s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).</w:t>
      </w:r>
    </w:p>
    <w:p w14:paraId="6F89E5E7" w14:textId="66FCE159" w:rsidR="00DB41AB" w:rsidRDefault="00DB41AB" w:rsidP="00182290">
      <w:pPr>
        <w:spacing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POUR LES INSCRIPTIONS EN 1ère ANNEE</w:t>
      </w:r>
      <w:r w:rsidR="00FE2DDD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déjà inscrit</w:t>
      </w:r>
      <w:r w:rsidR="002877A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(e)</w:t>
      </w:r>
      <w:r w:rsidR="00FE2DDD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s l’an dernier </w:t>
      </w:r>
      <w:r w:rsidRPr="00DB41A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:</w:t>
      </w:r>
    </w:p>
    <w:p w14:paraId="1845C2C3" w14:textId="44132990" w:rsidR="00252A57" w:rsidRDefault="00252A57" w:rsidP="00182290">
      <w:pPr>
        <w:spacing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</w:pPr>
      <w:r w:rsidRPr="00252A5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fr-FR"/>
        </w:rPr>
        <w:t xml:space="preserve">Je vous rappelle que pour s’inscrire dans notre école doctorale, il faut être titulaire d’un Master 2 ou diplôme équivalent avec </w:t>
      </w:r>
      <w:r w:rsidRPr="00252A5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une moyenne générale de 14/20 et de 15/20 au mémoire.</w:t>
      </w:r>
    </w:p>
    <w:p w14:paraId="2E2E4345" w14:textId="4660F0AD" w:rsidR="0085388F" w:rsidRPr="0085388F" w:rsidRDefault="0085388F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Si votre diplôme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aster2 n'a pas été obtenu en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France,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il faudra nous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contacter afin d’obtenir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le formulaire de dispense de master. Cette demande est à établir avant l'inscription.</w:t>
      </w:r>
    </w:p>
    <w:p w14:paraId="474D5F6C" w14:textId="77777777" w:rsidR="007304EC" w:rsidRDefault="007304EC" w:rsidP="00182290">
      <w:pPr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7304EC">
        <w:rPr>
          <w:rFonts w:ascii="Calibri" w:eastAsia="Times New Roman" w:hAnsi="Calibri" w:cs="Calibri"/>
          <w:bCs/>
          <w:sz w:val="24"/>
          <w:szCs w:val="24"/>
          <w:lang w:eastAsia="fr-FR"/>
        </w:rPr>
        <w:t>La procédure d’inscription en doctorat est totalement dématérialisée, elle s’effectue en deux étapes :</w:t>
      </w:r>
    </w:p>
    <w:p w14:paraId="7E528EFE" w14:textId="3BF323FB" w:rsidR="00081D87" w:rsidRPr="00081D87" w:rsidRDefault="00081D87" w:rsidP="0018229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B44A6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Inscription pédagogique (ADUM)</w:t>
      </w:r>
      <w:r w:rsidR="00FB44A6">
        <w:rPr>
          <w:rFonts w:ascii="Calibri" w:eastAsia="Times New Roman" w:hAnsi="Calibri" w:cs="Calibri"/>
          <w:bCs/>
          <w:sz w:val="24"/>
          <w:szCs w:val="24"/>
          <w:lang w:eastAsia="fr-FR"/>
        </w:rPr>
        <w:t>, il faudra remplir tous les champs et valider votre inscription afin que votre directeur de thèse donne son avis, ainsi que le directeur de laboratoire, directeur de l’ED et doyen</w:t>
      </w:r>
      <w:r w:rsidR="00182290">
        <w:rPr>
          <w:rFonts w:ascii="Calibri" w:eastAsia="Times New Roman" w:hAnsi="Calibri" w:cs="Calibri"/>
          <w:bCs/>
          <w:sz w:val="24"/>
          <w:szCs w:val="24"/>
          <w:lang w:eastAsia="fr-FR"/>
        </w:rPr>
        <w:t xml:space="preserve"> ou Vice-Présidente déléguée en charge de la Formation Doctorale selon l’année d’inscription.</w:t>
      </w:r>
    </w:p>
    <w:p w14:paraId="4044A188" w14:textId="2AD9963B" w:rsidR="00081D87" w:rsidRPr="00081D87" w:rsidRDefault="00081D87" w:rsidP="0018229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B44A6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Inscription administrative (ENT AMU</w:t>
      </w:r>
      <w:r w:rsidR="0085388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étudiant</w:t>
      </w:r>
      <w:r w:rsidRPr="00FB44A6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)</w:t>
      </w:r>
      <w:r w:rsidR="00FB44A6">
        <w:rPr>
          <w:rFonts w:ascii="Calibri" w:eastAsia="Times New Roman" w:hAnsi="Calibri" w:cs="Calibri"/>
          <w:bCs/>
          <w:sz w:val="24"/>
          <w:szCs w:val="24"/>
          <w:lang w:eastAsia="fr-FR"/>
        </w:rPr>
        <w:t>, paiement des frais d’inscription et téléchargement de</w:t>
      </w:r>
      <w:r w:rsidR="000102FA">
        <w:rPr>
          <w:rFonts w:ascii="Calibri" w:eastAsia="Times New Roman" w:hAnsi="Calibri" w:cs="Calibri"/>
          <w:bCs/>
          <w:sz w:val="24"/>
          <w:szCs w:val="24"/>
          <w:lang w:eastAsia="fr-FR"/>
        </w:rPr>
        <w:t>s</w:t>
      </w:r>
      <w:r w:rsidR="00FB44A6">
        <w:rPr>
          <w:rFonts w:ascii="Calibri" w:eastAsia="Times New Roman" w:hAnsi="Calibri" w:cs="Calibri"/>
          <w:bCs/>
          <w:sz w:val="24"/>
          <w:szCs w:val="24"/>
          <w:lang w:eastAsia="fr-FR"/>
        </w:rPr>
        <w:t xml:space="preserve"> justificatifs. </w:t>
      </w:r>
      <w:r w:rsidR="00FB44A6" w:rsidRPr="00FB44A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Attention</w:t>
      </w:r>
      <w:r w:rsidR="00FB44A6">
        <w:rPr>
          <w:rFonts w:ascii="Calibri" w:eastAsia="Times New Roman" w:hAnsi="Calibri" w:cs="Calibri"/>
          <w:bCs/>
          <w:sz w:val="24"/>
          <w:szCs w:val="24"/>
          <w:lang w:eastAsia="fr-FR"/>
        </w:rPr>
        <w:t xml:space="preserve"> il faudra attendre mon message qui vous demandera de vous connecter à votre ENT AMU</w:t>
      </w:r>
      <w:r w:rsidR="00B70EB3">
        <w:rPr>
          <w:rFonts w:ascii="Calibri" w:eastAsia="Times New Roman" w:hAnsi="Calibri" w:cs="Calibri"/>
          <w:bCs/>
          <w:sz w:val="24"/>
          <w:szCs w:val="24"/>
          <w:lang w:eastAsia="fr-FR"/>
        </w:rPr>
        <w:t>, car risque de blocage et impossibilité d’établir le paiement en ligne.</w:t>
      </w:r>
    </w:p>
    <w:p w14:paraId="446376FF" w14:textId="674150BA" w:rsidR="000B79C0" w:rsidRDefault="00DB41AB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 N'oubliez pas d</w:t>
      </w:r>
      <w:r w:rsidR="000B79C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 télécharger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les </w:t>
      </w:r>
      <w:r w:rsidRPr="008538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justificatifs demandés</w:t>
      </w:r>
      <w:r w:rsidR="000B79C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:</w:t>
      </w:r>
      <w:r w:rsidR="001D1F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</w:t>
      </w:r>
      <w:r w:rsidR="001D1F63" w:rsidRPr="001D1F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concerne l’année universitaire 2025/2026</w:t>
      </w:r>
      <w:r w:rsidR="001D1F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).</w:t>
      </w:r>
    </w:p>
    <w:p w14:paraId="7CC06FE0" w14:textId="61ECD86F" w:rsidR="00C734AD" w:rsidRPr="00C734AD" w:rsidRDefault="00C734AD" w:rsidP="0018229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>
        <w:rPr>
          <w:lang w:eastAsia="fr-FR"/>
        </w:rPr>
        <w:t xml:space="preserve">- </w:t>
      </w:r>
      <w:r>
        <w:rPr>
          <w:lang w:eastAsia="fr-FR"/>
        </w:rPr>
        <w:tab/>
        <w:t xml:space="preserve">Attestation CVEC </w:t>
      </w:r>
      <w:r>
        <w:rPr>
          <w:rFonts w:ascii="Calibri" w:eastAsia="Times New Roman" w:hAnsi="Calibri" w:cs="Calibri"/>
          <w:i/>
          <w:iCs/>
          <w:color w:val="0000FF"/>
          <w:sz w:val="24"/>
          <w:szCs w:val="24"/>
          <w:u w:val="single"/>
          <w:lang w:eastAsia="fr-FR"/>
        </w:rPr>
        <w:fldChar w:fldCharType="begin"/>
      </w:r>
      <w:r w:rsidRPr="00C734AD">
        <w:rPr>
          <w:rFonts w:ascii="Calibri" w:eastAsia="Times New Roman" w:hAnsi="Calibri" w:cs="Calibri"/>
          <w:i/>
          <w:iCs/>
          <w:color w:val="0000FF"/>
          <w:sz w:val="24"/>
          <w:szCs w:val="24"/>
          <w:u w:val="single"/>
          <w:lang w:eastAsia="fr-FR"/>
        </w:rPr>
        <w:instrText xml:space="preserve"> HYPERLINK "https://cvec.etudiant.gouv.fr</w:instrText>
      </w:r>
    </w:p>
    <w:p w14:paraId="7D90DB5C" w14:textId="77777777" w:rsidR="00C734AD" w:rsidRPr="00722DDF" w:rsidRDefault="00C734AD" w:rsidP="00182290">
      <w:pPr>
        <w:spacing w:after="0" w:line="240" w:lineRule="auto"/>
        <w:jc w:val="both"/>
        <w:rPr>
          <w:rStyle w:val="Lienhypertexte"/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i/>
          <w:iCs/>
          <w:color w:val="0000FF"/>
          <w:sz w:val="24"/>
          <w:szCs w:val="24"/>
          <w:u w:val="single"/>
          <w:lang w:eastAsia="fr-FR"/>
        </w:rPr>
        <w:instrText xml:space="preserve">" </w:instrText>
      </w:r>
      <w:r>
        <w:rPr>
          <w:rFonts w:ascii="Calibri" w:eastAsia="Times New Roman" w:hAnsi="Calibri" w:cs="Calibri"/>
          <w:i/>
          <w:iCs/>
          <w:color w:val="0000FF"/>
          <w:sz w:val="24"/>
          <w:szCs w:val="24"/>
          <w:u w:val="single"/>
          <w:lang w:eastAsia="fr-FR"/>
        </w:rPr>
        <w:fldChar w:fldCharType="separate"/>
      </w:r>
      <w:r w:rsidRPr="00722DDF">
        <w:rPr>
          <w:rStyle w:val="Lienhypertexte"/>
          <w:rFonts w:ascii="Calibri" w:eastAsia="Times New Roman" w:hAnsi="Calibri" w:cs="Calibri"/>
          <w:i/>
          <w:iCs/>
          <w:sz w:val="24"/>
          <w:szCs w:val="24"/>
          <w:lang w:eastAsia="fr-FR"/>
        </w:rPr>
        <w:t>https://cvec.etudiant.gouv.fr</w:t>
      </w:r>
    </w:p>
    <w:p w14:paraId="01701827" w14:textId="1059CD9B" w:rsidR="00977C60" w:rsidRPr="00C734AD" w:rsidRDefault="00C734AD" w:rsidP="00182290">
      <w:pPr>
        <w:pStyle w:val="Paragraphedeliste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lang w:eastAsia="fr-FR"/>
        </w:rPr>
        <w:fldChar w:fldCharType="end"/>
      </w:r>
      <w:r w:rsidR="000B79C0">
        <w:rPr>
          <w:lang w:eastAsia="fr-FR"/>
        </w:rPr>
        <w:t>Attestation de sécurité sociale</w:t>
      </w:r>
    </w:p>
    <w:p w14:paraId="058E10A3" w14:textId="757AEABC" w:rsidR="000B79C0" w:rsidRDefault="000B79C0" w:rsidP="00182290">
      <w:pPr>
        <w:pStyle w:val="Paragraphedeliste"/>
        <w:numPr>
          <w:ilvl w:val="0"/>
          <w:numId w:val="1"/>
        </w:numPr>
        <w:jc w:val="both"/>
        <w:rPr>
          <w:lang w:eastAsia="fr-FR"/>
        </w:rPr>
      </w:pPr>
      <w:r>
        <w:rPr>
          <w:lang w:eastAsia="fr-FR"/>
        </w:rPr>
        <w:t>Attestation de responsabilité civile</w:t>
      </w:r>
    </w:p>
    <w:p w14:paraId="078C23F0" w14:textId="56381774" w:rsidR="000B79C0" w:rsidRDefault="000B79C0" w:rsidP="00182290">
      <w:pPr>
        <w:pStyle w:val="Paragraphedeliste"/>
        <w:numPr>
          <w:ilvl w:val="0"/>
          <w:numId w:val="1"/>
        </w:numPr>
        <w:spacing w:after="0"/>
        <w:jc w:val="both"/>
        <w:rPr>
          <w:lang w:eastAsia="fr-FR"/>
        </w:rPr>
      </w:pPr>
      <w:r>
        <w:rPr>
          <w:lang w:eastAsia="fr-FR"/>
        </w:rPr>
        <w:t>Copie de la carte d’identité</w:t>
      </w:r>
    </w:p>
    <w:p w14:paraId="1907F87C" w14:textId="63C0B007" w:rsidR="000B79C0" w:rsidRPr="000B79C0" w:rsidRDefault="00C734AD" w:rsidP="00182290">
      <w:pPr>
        <w:jc w:val="both"/>
        <w:rPr>
          <w:lang w:eastAsia="fr-FR"/>
        </w:rPr>
      </w:pPr>
      <w:r>
        <w:rPr>
          <w:lang w:eastAsia="fr-FR"/>
        </w:rPr>
        <w:t>D’autres justificatifs pourront vous être demandés.</w:t>
      </w:r>
    </w:p>
    <w:p w14:paraId="36FBB21C" w14:textId="4CA9DE6A" w:rsidR="006C3C5A" w:rsidRDefault="000102FA" w:rsidP="00182290">
      <w:pPr>
        <w:spacing w:after="0" w:line="240" w:lineRule="auto"/>
        <w:jc w:val="both"/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Concernant </w:t>
      </w:r>
      <w:r w:rsidR="00DB41AB"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la cotutelle qui s'établit </w:t>
      </w:r>
      <w:r w:rsidR="008E316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uniquement </w:t>
      </w:r>
      <w:r w:rsidR="00DB41AB"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dans la 1 ère année d'inscription, votre directeur de thèse d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evra </w:t>
      </w:r>
      <w:r w:rsidR="00DB41AB"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prendre contact avec votre codirecteur pour définir les termes de la convention (droits d'inscription, présence dans chaque université, lieu de soutenance</w:t>
      </w:r>
      <w:r w:rsidR="006C3C5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composition des membres du jury</w:t>
      </w:r>
      <w:r w:rsidR="00DB41AB"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...) et </w:t>
      </w:r>
      <w:r w:rsidR="008E316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se rapprocher de l’ED qui servira d’interface avec la Direction de la formation Doctorale (DFD)</w:t>
      </w:r>
      <w:r w:rsidR="00706D1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8E316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DB41AB"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afin d'établir une convention de cotutelle. (Contact : Mme </w:t>
      </w:r>
      <w:r w:rsidR="008E316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PACHTER Emmanuelle</w:t>
      </w:r>
      <w:r w:rsidR="00DB41AB"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). Même contact pour les avenants de cotutelle. </w:t>
      </w:r>
      <w:hyperlink r:id="rId6" w:history="1">
        <w:r w:rsidR="00C734AD" w:rsidRPr="00722DDF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e.pachter@univ-amu.fr</w:t>
        </w:r>
      </w:hyperlink>
    </w:p>
    <w:p w14:paraId="2BC6669F" w14:textId="77777777" w:rsidR="00C734AD" w:rsidRDefault="00C734AD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0ECA1A1" w14:textId="77777777" w:rsidR="00DB41AB" w:rsidRDefault="00DB41AB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0445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ATTENTION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aucun dossier d'inscription </w:t>
      </w:r>
      <w:r w:rsidR="002E2FB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ou de réinscription 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ne sera accepté sans convention ou avenant.</w:t>
      </w:r>
    </w:p>
    <w:p w14:paraId="410185F0" w14:textId="139FECAF" w:rsidR="000102FA" w:rsidRDefault="000102FA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947B26A" w14:textId="6D32E712" w:rsidR="00404451" w:rsidRDefault="00404451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Concernant une codirection, il faudra établir une convention de codirection, si l’un des professeurs et hors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amU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dès la 1</w:t>
      </w:r>
      <w:r w:rsidRPr="00404451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ère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année d’inscription, (convention à demander à l’école doctorale).</w:t>
      </w:r>
    </w:p>
    <w:p w14:paraId="17FFD210" w14:textId="77777777" w:rsidR="00404451" w:rsidRPr="00DB41AB" w:rsidRDefault="00404451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27C2A1E" w14:textId="77777777" w:rsidR="00DB41AB" w:rsidRPr="00DB41AB" w:rsidRDefault="00DB41AB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A PARTIR DE LA </w:t>
      </w:r>
      <w:r w:rsidR="00252A57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2èm</w:t>
      </w:r>
      <w:r w:rsidR="006C3C5A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e</w:t>
      </w:r>
      <w:r w:rsidRPr="00DB41A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ANNEE</w:t>
      </w:r>
      <w:r w:rsidR="00337D4C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et plus</w:t>
      </w:r>
      <w:r w:rsidRPr="00DB41A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: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les demandes d'inscriptions sont identiques mais un comité de suivi est demandé</w:t>
      </w:r>
      <w:r w:rsidR="00483B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ainsi que le renouvellement de l’attestation d’autofinancement à partir de la 3</w:t>
      </w:r>
      <w:r w:rsidR="00483B04" w:rsidRPr="00483B0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fr-FR"/>
        </w:rPr>
        <w:t>ème</w:t>
      </w:r>
      <w:r w:rsidR="00483B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année et plus.</w:t>
      </w:r>
    </w:p>
    <w:p w14:paraId="2068AA40" w14:textId="50C0C4BE" w:rsidR="00DB41AB" w:rsidRPr="00DB41AB" w:rsidRDefault="00DB41AB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A PARTIR DE LA 5ème ANNEE et plus</w:t>
      </w:r>
      <w:r w:rsidR="00E8442C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 : 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les demandes dérogatoires de réinscriptions sont identiques, mais en plus du comité de suivi</w:t>
      </w:r>
      <w:r w:rsidR="00483B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de l’attestation d’autofinancement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483B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de l’état d’avancement de vos travaux,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un avis circonstancié d</w:t>
      </w:r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 votre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Directeur de thèse est demandé.</w:t>
      </w:r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Celui-ci devra appuyer votre demande de réinscription avec une date, mois, année de soutenance</w:t>
      </w:r>
      <w:r w:rsidR="002877A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cet avis</w:t>
      </w:r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2877A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devra</w:t>
      </w:r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5603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être </w:t>
      </w:r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not</w:t>
      </w:r>
      <w:r w:rsidR="00AF69D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er</w:t>
      </w:r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2877A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par votre directeur de thèse </w:t>
      </w:r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dans </w:t>
      </w:r>
      <w:proofErr w:type="spellStart"/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Adum</w:t>
      </w:r>
      <w:proofErr w:type="spellEnd"/>
      <w:r w:rsidR="00977C6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C7542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avant de valider votre</w:t>
      </w:r>
      <w:r w:rsidR="00D703E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C7542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ré</w:t>
      </w:r>
      <w:r w:rsidR="00D703E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inscription</w:t>
      </w:r>
      <w:r w:rsidR="002877A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6A581BB6" w14:textId="37159F5C" w:rsidR="00DB41AB" w:rsidRPr="00DB41AB" w:rsidRDefault="00DB41AB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C754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Pour tous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dès accord d'inscription, vous recevrez un e-mail </w:t>
      </w:r>
      <w:r w:rsidR="00C734A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de ma part, 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pour effectuer le paiement de vos frais d'inscription.</w:t>
      </w:r>
    </w:p>
    <w:p w14:paraId="512BF360" w14:textId="77777777" w:rsidR="00DB41AB" w:rsidRPr="00DB41AB" w:rsidRDefault="00DB41AB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Je vous rappelle que le comité de suivi est organisé par chaque laboratoire, il est composé d'au moins </w:t>
      </w:r>
      <w:r w:rsidR="00483B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</w:t>
      </w: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enseignant-chercheur HDR du domaine disciplinaire de la recherche discutée</w:t>
      </w:r>
      <w:r w:rsidR="00D27F4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1 enseignant-chercheur externe à la discipline.</w:t>
      </w:r>
    </w:p>
    <w:p w14:paraId="1E24970C" w14:textId="749990F5" w:rsidR="00DB41AB" w:rsidRDefault="00D27F45" w:rsidP="001822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Aucune reconduction des conditions de réinscription administrative sans frais en dernière année de doctorat pour soutenance tardive janvier 202</w:t>
      </w:r>
      <w:r w:rsidR="005603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6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à mars 202</w:t>
      </w:r>
      <w:r w:rsidR="005603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6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. </w:t>
      </w:r>
    </w:p>
    <w:p w14:paraId="7CC373C8" w14:textId="77777777" w:rsidR="00A92290" w:rsidRPr="00871AD4" w:rsidRDefault="00A92290" w:rsidP="001822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fr-FR"/>
        </w:rPr>
      </w:pPr>
      <w:r w:rsidRPr="00A92290">
        <w:rPr>
          <w:rFonts w:ascii="Calibri" w:eastAsia="Times New Roman" w:hAnsi="Calibri" w:cs="Calibri"/>
          <w:bCs/>
          <w:color w:val="000000"/>
          <w:sz w:val="24"/>
          <w:szCs w:val="24"/>
          <w:lang w:eastAsia="fr-FR"/>
        </w:rPr>
        <w:t>Vous trouverez sur le site de l’école doctorale 67 toutes les informations pour une inscri</w:t>
      </w:r>
      <w:r w:rsidR="00871AD4">
        <w:rPr>
          <w:rFonts w:ascii="Calibri" w:eastAsia="Times New Roman" w:hAnsi="Calibri" w:cs="Calibri"/>
          <w:bCs/>
          <w:color w:val="000000"/>
          <w:sz w:val="24"/>
          <w:szCs w:val="24"/>
          <w:lang w:eastAsia="fr-FR"/>
        </w:rPr>
        <w:t xml:space="preserve">ption, réinscription et autres. </w:t>
      </w:r>
      <w:r w:rsidRPr="00A922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https://ecole-doctorale-67.univ-amu.fr/</w:t>
      </w:r>
    </w:p>
    <w:p w14:paraId="713DCA59" w14:textId="77777777" w:rsidR="00DB41AB" w:rsidRPr="00C369C7" w:rsidRDefault="00C416C6" w:rsidP="00182290">
      <w:pPr>
        <w:spacing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</w:pPr>
      <w:r w:rsidRPr="00C369C7"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  <w:t>Un petit rappel pour les formations :</w:t>
      </w:r>
    </w:p>
    <w:p w14:paraId="6A889A90" w14:textId="77777777" w:rsidR="00C416C6" w:rsidRDefault="00C416C6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71AD4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Les deux formations obligatoires </w:t>
      </w:r>
      <w:r w:rsidR="00EA19E9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(depuis 2017) </w:t>
      </w:r>
      <w:r w:rsidRPr="00871AD4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:</w:t>
      </w:r>
    </w:p>
    <w:p w14:paraId="159E6540" w14:textId="77777777" w:rsidR="00C416C6" w:rsidRDefault="00C416C6" w:rsidP="0018229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Ethique de la recherche</w:t>
      </w:r>
    </w:p>
    <w:p w14:paraId="789F010B" w14:textId="425AED0E" w:rsidR="00C416C6" w:rsidRDefault="00C416C6" w:rsidP="0018229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Intégrité scientifique dans les métiers de la recherche </w:t>
      </w:r>
    </w:p>
    <w:p w14:paraId="35451B36" w14:textId="5368A7B2" w:rsidR="005603C8" w:rsidRDefault="005603C8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603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Depuis janvier 2025, une autre formation obligatoire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:</w:t>
      </w:r>
    </w:p>
    <w:p w14:paraId="7915C662" w14:textId="0AE82503" w:rsidR="005603C8" w:rsidRPr="005603C8" w:rsidRDefault="005603C8" w:rsidP="0018229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Sensibilisation à la science ouverte</w:t>
      </w:r>
    </w:p>
    <w:p w14:paraId="6E3E8B09" w14:textId="558DABC6" w:rsidR="00166DB6" w:rsidRDefault="005603C8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703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Celles-ci seront</w:t>
      </w:r>
      <w:r w:rsidR="00C416C6" w:rsidRPr="00D703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à </w:t>
      </w:r>
      <w:r w:rsidR="007E1645" w:rsidRPr="00D703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suivre </w:t>
      </w:r>
      <w:r w:rsidR="00C416C6" w:rsidRPr="00D703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dans la première année d’inscription</w:t>
      </w:r>
      <w:r w:rsidR="00871AD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871AD4" w:rsidRPr="00AA2F02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>(</w:t>
      </w:r>
      <w:r w:rsidRPr="00AA2F02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>accès annuel</w:t>
      </w:r>
      <w:r w:rsidR="00166DB6" w:rsidRPr="00AA2F02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de septembre-juin</w:t>
      </w:r>
      <w:r w:rsidR="00871AD4" w:rsidRPr="00AA2F02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>)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sur</w:t>
      </w:r>
      <w:r w:rsidR="0083620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la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plateforme FUN publique</w:t>
      </w:r>
      <w:r w:rsidR="00C734A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FUNMOOC</w:t>
      </w:r>
      <w:r w:rsidR="00871AD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Formation « sensibilisation à la science ouverte », sur</w:t>
      </w:r>
      <w:r w:rsidR="0083620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la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plateforme </w:t>
      </w:r>
      <w:proofErr w:type="spellStart"/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amU</w:t>
      </w:r>
      <w:proofErr w:type="spellEnd"/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(ENT), </w:t>
      </w:r>
      <w:proofErr w:type="spellStart"/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AMeTICE</w:t>
      </w:r>
      <w:proofErr w:type="spellEnd"/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166DB6" w:rsidRPr="00AA2F02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>(accès annuel de septembre-juin)</w:t>
      </w:r>
      <w:r w:rsidR="00166DB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 w:rsidR="00AA2F0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Concernant,</w:t>
      </w:r>
      <w:r w:rsidR="00AA2F02"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les</w:t>
      </w:r>
      <w:r w:rsid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</w:t>
      </w:r>
      <w:r w:rsidR="00AA2F02" w:rsidRPr="00AA2F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doctorant(e)s qui ne les ont pas encore établies celles-ci devront être faites dès septembre 2025</w:t>
      </w:r>
      <w:r w:rsidR="008362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, aucune réinscription ne sera accordée en septembre 2026.</w:t>
      </w:r>
    </w:p>
    <w:p w14:paraId="06F7F710" w14:textId="59BACC5A" w:rsidR="00C416C6" w:rsidRDefault="00871AD4" w:rsidP="0018229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AA2F0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Attention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</w:t>
      </w:r>
      <w:r w:rsidR="00706D1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VP délégué</w:t>
      </w:r>
      <w:r w:rsidR="00706D1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en charge de la formation doctorale ne validera pas votre demande de soutenance si les formations obligatoires n’ont pas été </w:t>
      </w:r>
      <w:r w:rsidR="007E164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suiv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ies ainsi que les 100 heures de formations réparties ainsi :  </w:t>
      </w:r>
    </w:p>
    <w:p w14:paraId="71CDE239" w14:textId="77777777" w:rsidR="00871AD4" w:rsidRPr="00871AD4" w:rsidRDefault="00871AD4" w:rsidP="0018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71AD4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871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871A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</w:t>
      </w:r>
      <w:proofErr w:type="gramEnd"/>
      <w:r w:rsidRPr="00871A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heures de formations "scientifiques" : disciplinaires et/ou interdisciplinaires </w:t>
      </w:r>
      <w:r w:rsidRPr="00871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26C9481" w14:textId="28417FEA" w:rsidR="00871AD4" w:rsidRDefault="00871AD4" w:rsidP="0018229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871AD4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871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871A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</w:t>
      </w:r>
      <w:proofErr w:type="gramEnd"/>
      <w:r w:rsidRPr="00871A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heures de formations professionnalisantes dites "transverses"</w:t>
      </w:r>
      <w:r w:rsidR="002877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14:paraId="7FF91594" w14:textId="77777777" w:rsidR="00404451" w:rsidRDefault="00D703EC" w:rsidP="0018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03EC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reste à votre disposition pour toute autre information.</w:t>
      </w:r>
    </w:p>
    <w:p w14:paraId="1A89CCA4" w14:textId="6C0B1387" w:rsidR="00DB41AB" w:rsidRPr="00404451" w:rsidRDefault="00DB41AB" w:rsidP="0018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41A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Bien cordialement</w:t>
      </w:r>
      <w:r w:rsidR="004428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337C76C3" w14:textId="77777777" w:rsidR="00437D7C" w:rsidRDefault="00437D7C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Nathalie LLEDO</w:t>
      </w:r>
    </w:p>
    <w:p w14:paraId="48E4F6BF" w14:textId="77777777" w:rsidR="00437D7C" w:rsidRPr="00DB41AB" w:rsidRDefault="00437D7C" w:rsidP="00182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2DAEA69" w14:textId="77777777" w:rsidR="00C70EF8" w:rsidRDefault="00C416C6" w:rsidP="00182290">
      <w:pPr>
        <w:jc w:val="both"/>
      </w:pPr>
      <w:r>
        <w:t>PS en pièces jointes :</w:t>
      </w:r>
    </w:p>
    <w:p w14:paraId="313D3F6D" w14:textId="77777777" w:rsidR="00C416C6" w:rsidRDefault="00C416C6" w:rsidP="00182290">
      <w:pPr>
        <w:pStyle w:val="Paragraphedeliste"/>
        <w:numPr>
          <w:ilvl w:val="0"/>
          <w:numId w:val="1"/>
        </w:numPr>
        <w:jc w:val="both"/>
      </w:pPr>
      <w:r>
        <w:t>L’attestation d’autofinancement</w:t>
      </w:r>
    </w:p>
    <w:p w14:paraId="5FF91FA3" w14:textId="77777777" w:rsidR="00871AD4" w:rsidRDefault="00871AD4" w:rsidP="00182290">
      <w:pPr>
        <w:pStyle w:val="Paragraphedeliste"/>
        <w:numPr>
          <w:ilvl w:val="0"/>
          <w:numId w:val="1"/>
        </w:numPr>
        <w:jc w:val="both"/>
      </w:pPr>
      <w:r>
        <w:t>Guide des formations</w:t>
      </w:r>
      <w:r w:rsidR="00EA19E9">
        <w:t xml:space="preserve"> doctorales.</w:t>
      </w:r>
    </w:p>
    <w:sectPr w:rsidR="00871AD4" w:rsidSect="00CF6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554C2"/>
    <w:multiLevelType w:val="hybridMultilevel"/>
    <w:tmpl w:val="7C1A980C"/>
    <w:lvl w:ilvl="0" w:tplc="206C2AF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AB"/>
    <w:rsid w:val="000102FA"/>
    <w:rsid w:val="000446CC"/>
    <w:rsid w:val="00081D87"/>
    <w:rsid w:val="000B79C0"/>
    <w:rsid w:val="001557D6"/>
    <w:rsid w:val="00166DB6"/>
    <w:rsid w:val="00182290"/>
    <w:rsid w:val="001D1F63"/>
    <w:rsid w:val="00212BFC"/>
    <w:rsid w:val="00252A57"/>
    <w:rsid w:val="002877A7"/>
    <w:rsid w:val="002A6ACD"/>
    <w:rsid w:val="002E2FBD"/>
    <w:rsid w:val="00327218"/>
    <w:rsid w:val="00337022"/>
    <w:rsid w:val="00337D4C"/>
    <w:rsid w:val="003B4727"/>
    <w:rsid w:val="003D7392"/>
    <w:rsid w:val="00404451"/>
    <w:rsid w:val="00437D7C"/>
    <w:rsid w:val="00442868"/>
    <w:rsid w:val="00483B04"/>
    <w:rsid w:val="004F377E"/>
    <w:rsid w:val="005603C8"/>
    <w:rsid w:val="006C3C5A"/>
    <w:rsid w:val="00706D15"/>
    <w:rsid w:val="007304EC"/>
    <w:rsid w:val="007E1645"/>
    <w:rsid w:val="00836205"/>
    <w:rsid w:val="0085388F"/>
    <w:rsid w:val="00871AD4"/>
    <w:rsid w:val="008A471A"/>
    <w:rsid w:val="008E3166"/>
    <w:rsid w:val="008E74BF"/>
    <w:rsid w:val="00977C60"/>
    <w:rsid w:val="00A92290"/>
    <w:rsid w:val="00AA2F02"/>
    <w:rsid w:val="00AF69DA"/>
    <w:rsid w:val="00B70EB3"/>
    <w:rsid w:val="00B93B6A"/>
    <w:rsid w:val="00C369C7"/>
    <w:rsid w:val="00C416C6"/>
    <w:rsid w:val="00C678B1"/>
    <w:rsid w:val="00C70EF8"/>
    <w:rsid w:val="00C734AD"/>
    <w:rsid w:val="00C7542A"/>
    <w:rsid w:val="00CF636D"/>
    <w:rsid w:val="00D27F45"/>
    <w:rsid w:val="00D703EC"/>
    <w:rsid w:val="00DB41AB"/>
    <w:rsid w:val="00E63FF7"/>
    <w:rsid w:val="00E8442C"/>
    <w:rsid w:val="00EA19E9"/>
    <w:rsid w:val="00F249B7"/>
    <w:rsid w:val="00F72F15"/>
    <w:rsid w:val="00FB44A6"/>
    <w:rsid w:val="00FD3366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7ED8"/>
  <w15:chartTrackingRefBased/>
  <w15:docId w15:val="{F1A46CB9-BF5B-40D1-9BA9-777126A2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41AB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DB41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B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D8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27218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871AD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B7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4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3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5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5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588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8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0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1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0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5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2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5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4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pachter@univ-amu.fr" TargetMode="External"/><Relationship Id="rId5" Type="http://schemas.openxmlformats.org/officeDocument/2006/relationships/hyperlink" Target="http://www.ecoledoctora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LLEDO Nathalie</dc:creator>
  <cp:keywords/>
  <dc:description/>
  <cp:lastModifiedBy>LLEDO Nathalie</cp:lastModifiedBy>
  <cp:revision>5</cp:revision>
  <dcterms:created xsi:type="dcterms:W3CDTF">2025-06-27T12:47:00Z</dcterms:created>
  <dcterms:modified xsi:type="dcterms:W3CDTF">2025-06-30T09:37:00Z</dcterms:modified>
</cp:coreProperties>
</file>